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04A19" w14:textId="566ADF72" w:rsidR="00ED7EE0" w:rsidRPr="00343B6E" w:rsidRDefault="00ED7EE0" w:rsidP="00ED7EE0">
      <w:pPr>
        <w:widowControl w:val="0"/>
        <w:jc w:val="right"/>
        <w:rPr>
          <w:i/>
          <w:iCs/>
          <w:color w:val="000000"/>
          <w:sz w:val="19"/>
          <w:szCs w:val="19"/>
        </w:rPr>
      </w:pPr>
      <w:r w:rsidRPr="00343B6E">
        <w:rPr>
          <w:i/>
          <w:iCs/>
          <w:color w:val="000000"/>
          <w:sz w:val="18"/>
          <w:szCs w:val="22"/>
        </w:rPr>
        <w:t>Załącznik</w:t>
      </w:r>
      <w:r w:rsidRPr="00343B6E">
        <w:rPr>
          <w:bCs/>
          <w:i/>
          <w:iCs/>
          <w:color w:val="000000"/>
          <w:sz w:val="18"/>
          <w:szCs w:val="22"/>
        </w:rPr>
        <w:t xml:space="preserve"> </w:t>
      </w:r>
      <w:r w:rsidRPr="00343B6E">
        <w:rPr>
          <w:i/>
          <w:iCs/>
          <w:color w:val="000000"/>
          <w:sz w:val="18"/>
          <w:szCs w:val="22"/>
        </w:rPr>
        <w:t xml:space="preserve">nr </w:t>
      </w:r>
      <w:r>
        <w:rPr>
          <w:i/>
          <w:iCs/>
          <w:color w:val="000000"/>
          <w:sz w:val="18"/>
          <w:szCs w:val="22"/>
        </w:rPr>
        <w:t>7</w:t>
      </w:r>
      <w:r w:rsidRPr="00343B6E">
        <w:rPr>
          <w:i/>
          <w:iCs/>
          <w:color w:val="000000"/>
          <w:sz w:val="18"/>
          <w:szCs w:val="22"/>
        </w:rPr>
        <w:t xml:space="preserve"> do SWZ </w:t>
      </w:r>
    </w:p>
    <w:p w14:paraId="53E3058D" w14:textId="317DE13B" w:rsidR="00ED7EE0" w:rsidRDefault="00ED7EE0" w:rsidP="00BC6CD6">
      <w:pPr>
        <w:autoSpaceDE w:val="0"/>
        <w:autoSpaceDN w:val="0"/>
        <w:adjustRightInd w:val="0"/>
        <w:spacing w:line="360" w:lineRule="auto"/>
        <w:jc w:val="both"/>
      </w:pPr>
    </w:p>
    <w:p w14:paraId="085B5505" w14:textId="670912CC" w:rsidR="00ED7EE0" w:rsidRDefault="00ED7EE0" w:rsidP="00ED7EE0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ED7EE0">
        <w:rPr>
          <w:b/>
          <w:bCs/>
        </w:rPr>
        <w:t>OPIS PRZEDMIOTU ZAMÓWIENIA</w:t>
      </w:r>
      <w:r>
        <w:rPr>
          <w:b/>
          <w:bCs/>
        </w:rPr>
        <w:t xml:space="preserve"> (OPZ)</w:t>
      </w:r>
    </w:p>
    <w:p w14:paraId="734AB10C" w14:textId="08E4E2E0" w:rsidR="00ED7EE0" w:rsidRPr="00ED7EE0" w:rsidRDefault="00ED7EE0" w:rsidP="00ED7EE0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>,,Zakup koparko – ładowarki”</w:t>
      </w:r>
    </w:p>
    <w:p w14:paraId="08C29719" w14:textId="5E04351A" w:rsidR="00ED7EE0" w:rsidRDefault="00ED7EE0" w:rsidP="00ED7EE0">
      <w:pPr>
        <w:tabs>
          <w:tab w:val="left" w:pos="6690"/>
        </w:tabs>
        <w:autoSpaceDE w:val="0"/>
        <w:autoSpaceDN w:val="0"/>
        <w:adjustRightInd w:val="0"/>
        <w:spacing w:line="360" w:lineRule="auto"/>
        <w:jc w:val="both"/>
      </w:pPr>
    </w:p>
    <w:p w14:paraId="5CC19AAD" w14:textId="0F13D376" w:rsidR="003A06E5" w:rsidRDefault="003A06E5" w:rsidP="003A06E5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>Przedmiotem zamówienia jest dostawa fabrycznie nowej koparko-ładowarki,                             rok produkcji co najmniej 2025 wraz z osprzętem oraz świadczeniem usługi serwisu gwarancyjnego</w:t>
      </w:r>
      <w:r>
        <w:rPr>
          <w:b/>
          <w:bCs/>
        </w:rPr>
        <w:t xml:space="preserve"> </w:t>
      </w:r>
      <w:r>
        <w:t>przeglądów gwarancyjnych oraz przeszkolenie wyznaczonego przez zamawiającego personelu.</w:t>
      </w:r>
    </w:p>
    <w:p w14:paraId="0A57CD4C" w14:textId="77777777" w:rsidR="003A06E5" w:rsidRDefault="003A06E5" w:rsidP="003A06E5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 xml:space="preserve"> W okresie gwarancji wszystkie koszty naprawy w tym dojazd, koszt materiałów i części zamiennych, za wyjątkiem materiałów i części eksploatacyjnych podlegających naturalnemu zużyciu ponosi Wykonawca. Wykonawca powinien zapewnić autoryzowany serwis gwarancyjny. Zamawiający wymaga, aby serwis pogwarancyjny znajdował się na terenie Polski, maksymalnie do 100 km od siedziby Zamawiającego.</w:t>
      </w:r>
    </w:p>
    <w:p w14:paraId="69023EFE" w14:textId="75EC5AFE" w:rsidR="003A06E5" w:rsidRDefault="003A06E5" w:rsidP="003A06E5">
      <w:pPr>
        <w:autoSpaceDE w:val="0"/>
        <w:autoSpaceDN w:val="0"/>
        <w:adjustRightInd w:val="0"/>
        <w:spacing w:line="360" w:lineRule="auto"/>
        <w:ind w:firstLine="708"/>
        <w:jc w:val="both"/>
      </w:pPr>
      <w:r>
        <w:t>Koparko-ładowarka winna spełniać wymagania do poruszania się po drogach publicznych, zgodnie z obowiązującymi przepisami ustawy Prawo o ruchu drogowym oraz wydanymi na jej podstawie aktami wykonawczymi, w tym posiadanie certyfikatu na znak CE.</w:t>
      </w:r>
    </w:p>
    <w:p w14:paraId="2C51E922" w14:textId="77777777" w:rsidR="00BC6CD6" w:rsidRPr="0091094A" w:rsidRDefault="00BC6CD6" w:rsidP="00BC6CD6"/>
    <w:p w14:paraId="77514A0C" w14:textId="77777777" w:rsidR="00ED7EE0" w:rsidRDefault="00ED7EE0" w:rsidP="00ED7EE0">
      <w:pPr>
        <w:spacing w:line="360" w:lineRule="auto"/>
        <w:jc w:val="both"/>
      </w:pPr>
    </w:p>
    <w:p w14:paraId="5998AA4E" w14:textId="25A2F302" w:rsidR="00BC6CD6" w:rsidRPr="00ED7EE0" w:rsidRDefault="00BC6CD6" w:rsidP="00ED7EE0">
      <w:pPr>
        <w:spacing w:line="360" w:lineRule="auto"/>
        <w:jc w:val="both"/>
      </w:pPr>
      <w:r w:rsidRPr="00ED7EE0">
        <w:t>Informacje dodatkowe:</w:t>
      </w:r>
    </w:p>
    <w:p w14:paraId="50CA4A87" w14:textId="7F34BF7C" w:rsidR="00BC6CD6" w:rsidRPr="00ED7EE0" w:rsidRDefault="00BC6CD6" w:rsidP="00ED7EE0">
      <w:pPr>
        <w:spacing w:line="360" w:lineRule="auto"/>
        <w:jc w:val="both"/>
      </w:pPr>
      <w:r w:rsidRPr="00ED7EE0">
        <w:t>Dane techniczne koparki:</w:t>
      </w:r>
    </w:p>
    <w:p w14:paraId="0A93557E" w14:textId="312A6EB4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Dane techniczne koparki:</w:t>
      </w:r>
    </w:p>
    <w:p w14:paraId="5143774C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Rok produkcji – min. 2025;</w:t>
      </w:r>
    </w:p>
    <w:p w14:paraId="2444851D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Silnik wysokoprężny o mocy nie mniej niż 95 km;</w:t>
      </w:r>
    </w:p>
    <w:p w14:paraId="73B36F97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Napęd na obie osie (4x4);</w:t>
      </w:r>
    </w:p>
    <w:p w14:paraId="45CCEDB0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 xml:space="preserve">Felgi kół przystosowane do opon standardowych, ogólnie dostępnych; 20 cali przód, 26 cali tył, opony klasy </w:t>
      </w:r>
      <w:proofErr w:type="spellStart"/>
      <w:r w:rsidRPr="003A06E5">
        <w:t>premium</w:t>
      </w:r>
      <w:proofErr w:type="spellEnd"/>
    </w:p>
    <w:p w14:paraId="61C76043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Blokada układu różnicowego 100%;</w:t>
      </w:r>
    </w:p>
    <w:p w14:paraId="38C4D6B0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Stalowa osłona wału napędowego;</w:t>
      </w:r>
    </w:p>
    <w:p w14:paraId="726CEA70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Most przedni wahliwy;</w:t>
      </w:r>
    </w:p>
    <w:p w14:paraId="576AB5FC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Wspomaganie hydrauliczne układu kierowniczego;</w:t>
      </w:r>
    </w:p>
    <w:p w14:paraId="33D46295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Automatyczna skrzynia biegów;</w:t>
      </w:r>
    </w:p>
    <w:p w14:paraId="75D6C664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Układ elektryczny 12V z zabezpieczeniem przed wilgocią i negatywnym działaniem drgań;</w:t>
      </w:r>
    </w:p>
    <w:p w14:paraId="4B85E97B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lastRenderedPageBreak/>
        <w:t xml:space="preserve">System </w:t>
      </w:r>
      <w:proofErr w:type="spellStart"/>
      <w:r w:rsidRPr="003A06E5">
        <w:t>samopoziomowania</w:t>
      </w:r>
      <w:proofErr w:type="spellEnd"/>
      <w:r w:rsidRPr="003A06E5">
        <w:t xml:space="preserve"> łyżki ładowarkowej;</w:t>
      </w:r>
    </w:p>
    <w:p w14:paraId="6B5AF6F6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Układ stabilizacji łyżki ładowarki;</w:t>
      </w:r>
    </w:p>
    <w:p w14:paraId="1BC12F0F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 xml:space="preserve">Oświetlenie robocze min. 4 </w:t>
      </w:r>
      <w:proofErr w:type="spellStart"/>
      <w:r w:rsidRPr="003A06E5">
        <w:t>szt</w:t>
      </w:r>
      <w:proofErr w:type="spellEnd"/>
      <w:r w:rsidRPr="003A06E5">
        <w:t xml:space="preserve"> przód oraz tył, w technologii LED</w:t>
      </w:r>
    </w:p>
    <w:p w14:paraId="5D37174F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 xml:space="preserve">Układ koparki wyposażony w przesuw boczny wysięgnika </w:t>
      </w:r>
      <w:proofErr w:type="spellStart"/>
      <w:r w:rsidRPr="003A06E5">
        <w:t>koparkowego</w:t>
      </w:r>
      <w:proofErr w:type="spellEnd"/>
      <w:r w:rsidRPr="003A06E5">
        <w:t>;</w:t>
      </w:r>
    </w:p>
    <w:p w14:paraId="258608C5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 xml:space="preserve">Układ hydrauliczny kompensujący drgania układu </w:t>
      </w:r>
      <w:proofErr w:type="spellStart"/>
      <w:r w:rsidRPr="003A06E5">
        <w:t>koparkowego</w:t>
      </w:r>
      <w:proofErr w:type="spellEnd"/>
      <w:r w:rsidRPr="003A06E5">
        <w:t xml:space="preserve"> w czasie jazdy;</w:t>
      </w:r>
    </w:p>
    <w:p w14:paraId="220B2398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Alternator o mocy co najmniej 120 amper;</w:t>
      </w:r>
    </w:p>
    <w:p w14:paraId="20613046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Dwa niezależne układy hamulcowe - hamulec zasadniczy hydrauliczny, mokry, samoregulujący się, działający na jedną lub dwie osie z możliwością hamowania lewym lub prawym kołem tylnego mostu;</w:t>
      </w:r>
    </w:p>
    <w:p w14:paraId="4B85ADCB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Elektryczny przełącznik zmiany kierunku jazdy;</w:t>
      </w:r>
    </w:p>
    <w:p w14:paraId="62691FB5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 xml:space="preserve">System hydrauliczny zamknięty, z możliwością dostosowania wydajności układu do bieżącego zapotrzebowania i ciśnieniu w układzie co najmniej 250 bar, wyposażony w wielotłoczkową pompę o zmiennej fazie pozwalającą na jednoczesne łączenie wszystkich ruchów części </w:t>
      </w:r>
      <w:proofErr w:type="spellStart"/>
      <w:r w:rsidRPr="003A06E5">
        <w:t>koparkowej</w:t>
      </w:r>
      <w:proofErr w:type="spellEnd"/>
      <w:r w:rsidRPr="003A06E5">
        <w:t xml:space="preserve"> o wydatku min. 160l/min;</w:t>
      </w:r>
    </w:p>
    <w:p w14:paraId="75F25039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Stabilizatory tylne, niezależne, wysuwane hydraulicznie z regulacją luzu i wyposażone w poduszki antypoślizgowe;</w:t>
      </w:r>
    </w:p>
    <w:p w14:paraId="6BFC8301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 xml:space="preserve">Ramię koparki o zmiennej długości z wysuwem teleskopowym (hydraulicznym) zakończone </w:t>
      </w:r>
      <w:proofErr w:type="spellStart"/>
      <w:r w:rsidRPr="003A06E5">
        <w:t>sprzybkozłączem</w:t>
      </w:r>
      <w:proofErr w:type="spellEnd"/>
      <w:r w:rsidRPr="003A06E5">
        <w:t xml:space="preserve"> mechanicznym; zasięg na poziomie gruntu min. 6,55m</w:t>
      </w:r>
    </w:p>
    <w:p w14:paraId="513AB792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Wysokość załadunku mierzona od osi sworznia obrotu łyżki ładowarki nie mniej niż 3,3 m.</w:t>
      </w:r>
    </w:p>
    <w:p w14:paraId="54A13FC5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Łyżka ładowarkowa wielofunkcyjna umożliwiająca ładowanie, spychanie, kopanie, chwytanie, rozściełanie i wyrównywanie o pojemności nie mniej niż 1 m3 z zębami,  i widłami do palet.</w:t>
      </w:r>
    </w:p>
    <w:p w14:paraId="49183957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Szybkozłącze mechaniczne ramienia kopiącego,</w:t>
      </w:r>
    </w:p>
    <w:p w14:paraId="415C911A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 xml:space="preserve">Łyżka kopiąca o szerokości nie mniej niż 600 mm, </w:t>
      </w:r>
    </w:p>
    <w:p w14:paraId="17376BC3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Łyżka kopiąca o szerokości nie mnie niż 300mm,</w:t>
      </w:r>
    </w:p>
    <w:p w14:paraId="442DDF19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Łyżka skarpowa uchylana hydraulicznie o szer. Min 1500mm wyposażona w 2 siłowniki</w:t>
      </w:r>
    </w:p>
    <w:p w14:paraId="2ED491F5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Instalacja hydrauliczna do zasilania łyżki hydraulicznej</w:t>
      </w:r>
    </w:p>
    <w:p w14:paraId="2BF02F9C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Kąt obrotu łyżki nie mniej niż 205 stopni;</w:t>
      </w:r>
    </w:p>
    <w:p w14:paraId="385F31B7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Siła na ramieniu koparki nie mniej niż 25kN</w:t>
      </w:r>
    </w:p>
    <w:p w14:paraId="3702FC3E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Siła kopania na łyżce koparki nie mniej niż 63kN</w:t>
      </w:r>
    </w:p>
    <w:p w14:paraId="0893AA4C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lastRenderedPageBreak/>
        <w:t>Sterowanie koparki za pomocą dżojstików;</w:t>
      </w:r>
    </w:p>
    <w:p w14:paraId="23F8DBEF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 xml:space="preserve">Skrzynia biegów min. </w:t>
      </w:r>
      <w:proofErr w:type="spellStart"/>
      <w:r w:rsidRPr="003A06E5">
        <w:t>Powershift</w:t>
      </w:r>
      <w:proofErr w:type="spellEnd"/>
      <w:r w:rsidRPr="003A06E5">
        <w:t xml:space="preserve">  </w:t>
      </w:r>
    </w:p>
    <w:p w14:paraId="1D1A2DC1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Skrzynia biegów, silnik, układ hydrauliczny (rozdzielacze, pompy, siłowniki) od jednego producenta;</w:t>
      </w:r>
    </w:p>
    <w:p w14:paraId="1059F4FF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Przechył łyżki ładowarki realizowany za pośrednictwem dwóch siłowników hydraulicznych;</w:t>
      </w:r>
    </w:p>
    <w:p w14:paraId="661890BC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Obrotowy fotel operatora, amortyzowany pneumatycznie, z automatyczną kompensacją ciężaru i z pasami bezpieczeństwa;</w:t>
      </w:r>
    </w:p>
    <w:p w14:paraId="57755BAE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Drzwi kabiny po obu stronach;</w:t>
      </w:r>
    </w:p>
    <w:p w14:paraId="4C4B04D1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Izolacja dźwiękochłonna kabiny;</w:t>
      </w:r>
    </w:p>
    <w:p w14:paraId="7504A143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Ogrzewanie i wentylacja kabiny oraz klimatyzacja;</w:t>
      </w:r>
    </w:p>
    <w:p w14:paraId="4DAB714A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Kabina operatorska spełniająca wymagania konstrukcji ochronnej;</w:t>
      </w:r>
    </w:p>
    <w:p w14:paraId="4525F7BA" w14:textId="77777777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Wyposażenie: skrzynka narzędziowa; immobiliser; gaśnica; smarownica; trójkąt ostrzegawczy; ostrzegawcza lampa błyskowa o barwie pomarańczowej.</w:t>
      </w:r>
    </w:p>
    <w:p w14:paraId="5C9D7E39" w14:textId="0A8B484E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 xml:space="preserve">instrukcja obsługi w </w:t>
      </w:r>
      <w:r>
        <w:t>j</w:t>
      </w:r>
      <w:r w:rsidRPr="003A06E5">
        <w:t>.</w:t>
      </w:r>
      <w:r>
        <w:t xml:space="preserve"> </w:t>
      </w:r>
      <w:r w:rsidRPr="003A06E5">
        <w:t>polskim.</w:t>
      </w:r>
    </w:p>
    <w:p w14:paraId="21C5A7FF" w14:textId="116E2F0C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Przeglądy techniczne zgodnie z wytycznymi producenta, w trakcie trwania gwarancji, po stronie dostawcy</w:t>
      </w:r>
    </w:p>
    <w:p w14:paraId="36CA9437" w14:textId="2E8C9868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>Szkolenie operatorów w zakresie obsługi technicznej.</w:t>
      </w:r>
    </w:p>
    <w:p w14:paraId="47F40ABC" w14:textId="56B2806A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 xml:space="preserve">Wykonawca musi być autoryzowanym przedstawicielem producenta urządzenia </w:t>
      </w:r>
      <w:r>
        <w:t xml:space="preserve">                    </w:t>
      </w:r>
      <w:r w:rsidRPr="003A06E5">
        <w:t>na terenie Polski co powinien poświadczyć odpowiednim dokumentem.</w:t>
      </w:r>
    </w:p>
    <w:p w14:paraId="784C9DF1" w14:textId="2D1C252D" w:rsidR="003A06E5" w:rsidRPr="003A06E5" w:rsidRDefault="003A06E5" w:rsidP="003A06E5">
      <w:pPr>
        <w:pStyle w:val="Akapitzlist"/>
        <w:numPr>
          <w:ilvl w:val="0"/>
          <w:numId w:val="5"/>
        </w:numPr>
        <w:spacing w:line="360" w:lineRule="auto"/>
        <w:jc w:val="both"/>
      </w:pPr>
      <w:r w:rsidRPr="003A06E5">
        <w:t xml:space="preserve">Wykonawca musi posiadać odpowiednie zaplecze w postaci serwisu stacjonarnego (warsztat naprawczy) oraz serwisu mobilnego zapewniający serwis gwarancyjny </w:t>
      </w:r>
      <w:r>
        <w:t xml:space="preserve">                        </w:t>
      </w:r>
      <w:r w:rsidRPr="003A06E5">
        <w:t>i pogwarancyjny.</w:t>
      </w:r>
    </w:p>
    <w:p w14:paraId="33B702C2" w14:textId="77777777" w:rsidR="003737D3" w:rsidRPr="0091094A" w:rsidRDefault="003737D3" w:rsidP="003A06E5">
      <w:pPr>
        <w:pStyle w:val="Akapitzlist"/>
        <w:spacing w:line="360" w:lineRule="auto"/>
        <w:jc w:val="both"/>
      </w:pPr>
    </w:p>
    <w:sectPr w:rsidR="003737D3" w:rsidRPr="0091094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8A090" w14:textId="77777777" w:rsidR="00B5305D" w:rsidRDefault="00B5305D" w:rsidP="00ED7EE0">
      <w:r>
        <w:separator/>
      </w:r>
    </w:p>
  </w:endnote>
  <w:endnote w:type="continuationSeparator" w:id="0">
    <w:p w14:paraId="734176BA" w14:textId="77777777" w:rsidR="00B5305D" w:rsidRDefault="00B5305D" w:rsidP="00ED7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5A592" w14:textId="77777777" w:rsidR="00B5305D" w:rsidRDefault="00B5305D" w:rsidP="00ED7EE0">
      <w:r>
        <w:separator/>
      </w:r>
    </w:p>
  </w:footnote>
  <w:footnote w:type="continuationSeparator" w:id="0">
    <w:p w14:paraId="3E856607" w14:textId="77777777" w:rsidR="00B5305D" w:rsidRDefault="00B5305D" w:rsidP="00ED7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AEA20" w14:textId="77777777" w:rsidR="00ED7EE0" w:rsidRPr="00CD2F7B" w:rsidRDefault="00ED7EE0" w:rsidP="00ED7EE0">
    <w:pPr>
      <w:pStyle w:val="Zwykytekst1"/>
      <w:tabs>
        <w:tab w:val="left" w:leader="dot" w:pos="9360"/>
      </w:tabs>
      <w:spacing w:line="360" w:lineRule="auto"/>
      <w:jc w:val="center"/>
      <w:rPr>
        <w:rFonts w:ascii="Times New Roman" w:hAnsi="Times New Roman" w:cs="Times New Roman"/>
        <w:bCs/>
        <w:i/>
        <w:sz w:val="16"/>
        <w:szCs w:val="16"/>
      </w:rPr>
    </w:pPr>
    <w:r w:rsidRPr="00CD2F7B">
      <w:rPr>
        <w:rFonts w:ascii="Times New Roman" w:hAnsi="Times New Roman" w:cs="Times New Roman"/>
        <w:bCs/>
        <w:i/>
        <w:sz w:val="16"/>
        <w:szCs w:val="16"/>
      </w:rPr>
      <w:t>RGOŚ.271</w:t>
    </w:r>
    <w:r>
      <w:rPr>
        <w:rFonts w:ascii="Times New Roman" w:hAnsi="Times New Roman" w:cs="Times New Roman"/>
        <w:bCs/>
        <w:i/>
        <w:sz w:val="16"/>
        <w:szCs w:val="16"/>
      </w:rPr>
      <w:t>.2.5.</w:t>
    </w:r>
    <w:r w:rsidRPr="00CD2F7B">
      <w:rPr>
        <w:rFonts w:ascii="Times New Roman" w:hAnsi="Times New Roman" w:cs="Times New Roman"/>
        <w:bCs/>
        <w:i/>
        <w:sz w:val="16"/>
        <w:szCs w:val="16"/>
      </w:rPr>
      <w:t>2025</w:t>
    </w:r>
  </w:p>
  <w:p w14:paraId="1D346FF2" w14:textId="77777777" w:rsidR="00ED7EE0" w:rsidRPr="009515AE" w:rsidRDefault="00ED7EE0" w:rsidP="00ED7EE0">
    <w:pPr>
      <w:pStyle w:val="Zwykytekst1"/>
      <w:tabs>
        <w:tab w:val="left" w:leader="dot" w:pos="9360"/>
      </w:tabs>
      <w:spacing w:line="360" w:lineRule="auto"/>
      <w:jc w:val="center"/>
      <w:rPr>
        <w:rFonts w:ascii="Times New Roman" w:hAnsi="Times New Roman" w:cs="Times New Roman"/>
        <w:bCs/>
        <w:i/>
        <w:sz w:val="16"/>
        <w:szCs w:val="16"/>
      </w:rPr>
    </w:pPr>
    <w:r w:rsidRPr="009515AE">
      <w:rPr>
        <w:rFonts w:ascii="Times New Roman" w:hAnsi="Times New Roman" w:cs="Times New Roman"/>
        <w:bCs/>
        <w:i/>
        <w:sz w:val="16"/>
        <w:szCs w:val="16"/>
      </w:rPr>
      <w:t>,,Zakup koparko – ładowarki”</w:t>
    </w:r>
  </w:p>
  <w:p w14:paraId="3820D187" w14:textId="77777777" w:rsidR="00ED7EE0" w:rsidRDefault="00ED7E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730AE"/>
    <w:multiLevelType w:val="hybridMultilevel"/>
    <w:tmpl w:val="605AF85E"/>
    <w:lvl w:ilvl="0" w:tplc="C082B74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CC0821"/>
    <w:multiLevelType w:val="hybridMultilevel"/>
    <w:tmpl w:val="ACEC7E8A"/>
    <w:lvl w:ilvl="0" w:tplc="EB06E8C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bCs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6DB8B276">
      <w:numFmt w:val="bullet"/>
      <w:lvlText w:val=""/>
      <w:lvlJc w:val="left"/>
      <w:pPr>
        <w:ind w:left="1980" w:hanging="360"/>
      </w:pPr>
      <w:rPr>
        <w:rFonts w:ascii="Symbol" w:eastAsiaTheme="minorHAnsi" w:hAnsi="Symbol" w:cstheme="minorBidi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517A06"/>
    <w:multiLevelType w:val="hybridMultilevel"/>
    <w:tmpl w:val="D8EEE128"/>
    <w:lvl w:ilvl="0" w:tplc="FFFFFFFF">
      <w:start w:val="1"/>
      <w:numFmt w:val="lowerLetter"/>
      <w:lvlText w:val="%1)"/>
      <w:lvlJc w:val="left"/>
      <w:pPr>
        <w:ind w:left="1161" w:hanging="360"/>
      </w:pPr>
    </w:lvl>
    <w:lvl w:ilvl="1" w:tplc="FFFFFFFF" w:tentative="1">
      <w:start w:val="1"/>
      <w:numFmt w:val="lowerLetter"/>
      <w:lvlText w:val="%2."/>
      <w:lvlJc w:val="left"/>
      <w:pPr>
        <w:ind w:left="1881" w:hanging="360"/>
      </w:pPr>
    </w:lvl>
    <w:lvl w:ilvl="2" w:tplc="FFFFFFFF" w:tentative="1">
      <w:start w:val="1"/>
      <w:numFmt w:val="lowerRoman"/>
      <w:lvlText w:val="%3."/>
      <w:lvlJc w:val="right"/>
      <w:pPr>
        <w:ind w:left="2601" w:hanging="180"/>
      </w:pPr>
    </w:lvl>
    <w:lvl w:ilvl="3" w:tplc="FFFFFFFF" w:tentative="1">
      <w:start w:val="1"/>
      <w:numFmt w:val="decimal"/>
      <w:lvlText w:val="%4."/>
      <w:lvlJc w:val="left"/>
      <w:pPr>
        <w:ind w:left="3321" w:hanging="360"/>
      </w:pPr>
    </w:lvl>
    <w:lvl w:ilvl="4" w:tplc="FFFFFFFF" w:tentative="1">
      <w:start w:val="1"/>
      <w:numFmt w:val="lowerLetter"/>
      <w:lvlText w:val="%5."/>
      <w:lvlJc w:val="left"/>
      <w:pPr>
        <w:ind w:left="4041" w:hanging="360"/>
      </w:pPr>
    </w:lvl>
    <w:lvl w:ilvl="5" w:tplc="FFFFFFFF" w:tentative="1">
      <w:start w:val="1"/>
      <w:numFmt w:val="lowerRoman"/>
      <w:lvlText w:val="%6."/>
      <w:lvlJc w:val="right"/>
      <w:pPr>
        <w:ind w:left="4761" w:hanging="180"/>
      </w:pPr>
    </w:lvl>
    <w:lvl w:ilvl="6" w:tplc="FFFFFFFF" w:tentative="1">
      <w:start w:val="1"/>
      <w:numFmt w:val="decimal"/>
      <w:lvlText w:val="%7."/>
      <w:lvlJc w:val="left"/>
      <w:pPr>
        <w:ind w:left="5481" w:hanging="360"/>
      </w:pPr>
    </w:lvl>
    <w:lvl w:ilvl="7" w:tplc="FFFFFFFF" w:tentative="1">
      <w:start w:val="1"/>
      <w:numFmt w:val="lowerLetter"/>
      <w:lvlText w:val="%8."/>
      <w:lvlJc w:val="left"/>
      <w:pPr>
        <w:ind w:left="6201" w:hanging="360"/>
      </w:pPr>
    </w:lvl>
    <w:lvl w:ilvl="8" w:tplc="FFFFFFFF" w:tentative="1">
      <w:start w:val="1"/>
      <w:numFmt w:val="lowerRoman"/>
      <w:lvlText w:val="%9."/>
      <w:lvlJc w:val="right"/>
      <w:pPr>
        <w:ind w:left="6921" w:hanging="180"/>
      </w:pPr>
    </w:lvl>
  </w:abstractNum>
  <w:abstractNum w:abstractNumId="3" w15:restartNumberingAfterBreak="0">
    <w:nsid w:val="4E9E58DE"/>
    <w:multiLevelType w:val="hybridMultilevel"/>
    <w:tmpl w:val="3814BCFC"/>
    <w:lvl w:ilvl="0" w:tplc="04150011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5F3C4AB9"/>
    <w:multiLevelType w:val="hybridMultilevel"/>
    <w:tmpl w:val="1E54D53E"/>
    <w:lvl w:ilvl="0" w:tplc="274E292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numFmt w:val="bullet"/>
      <w:lvlText w:val=""/>
      <w:lvlJc w:val="left"/>
      <w:pPr>
        <w:ind w:left="1980" w:hanging="360"/>
      </w:pPr>
      <w:rPr>
        <w:rFonts w:ascii="Symbol" w:eastAsiaTheme="minorHAnsi" w:hAnsi="Symbol" w:cstheme="minorBidi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22747200">
    <w:abstractNumId w:val="1"/>
  </w:num>
  <w:num w:numId="2" w16cid:durableId="82342631">
    <w:abstractNumId w:val="3"/>
  </w:num>
  <w:num w:numId="3" w16cid:durableId="1528759285">
    <w:abstractNumId w:val="2"/>
  </w:num>
  <w:num w:numId="4" w16cid:durableId="1810240355">
    <w:abstractNumId w:val="4"/>
  </w:num>
  <w:num w:numId="5" w16cid:durableId="1865752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CD6"/>
    <w:rsid w:val="000B1104"/>
    <w:rsid w:val="0017220E"/>
    <w:rsid w:val="00220225"/>
    <w:rsid w:val="00225B4A"/>
    <w:rsid w:val="002D2892"/>
    <w:rsid w:val="002E7B25"/>
    <w:rsid w:val="003737D3"/>
    <w:rsid w:val="003A06E5"/>
    <w:rsid w:val="003F7956"/>
    <w:rsid w:val="00477FED"/>
    <w:rsid w:val="00515819"/>
    <w:rsid w:val="00554F13"/>
    <w:rsid w:val="008941B0"/>
    <w:rsid w:val="008A6BC4"/>
    <w:rsid w:val="0091094A"/>
    <w:rsid w:val="00A70A71"/>
    <w:rsid w:val="00B5305D"/>
    <w:rsid w:val="00BC6CD6"/>
    <w:rsid w:val="00BE061C"/>
    <w:rsid w:val="00CC6EB7"/>
    <w:rsid w:val="00EB7267"/>
    <w:rsid w:val="00EC370A"/>
    <w:rsid w:val="00ED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14B38"/>
  <w15:chartTrackingRefBased/>
  <w15:docId w15:val="{5917139F-F3A6-4AEF-AC15-C04E7480A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C6C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6C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6CD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6C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6CD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6CD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6CD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6CD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6CD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6CD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6C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6CD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6CD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6CD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6C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6C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6C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6C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6C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6C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6C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6C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6C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6CD6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qFormat/>
    <w:rsid w:val="00BC6C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6CD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6CD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6CD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6CD6"/>
    <w:rPr>
      <w:b/>
      <w:bCs/>
      <w:smallCaps/>
      <w:color w:val="2E74B5" w:themeColor="accent1" w:themeShade="BF"/>
      <w:spacing w:val="5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qFormat/>
    <w:locked/>
    <w:rsid w:val="00BC6CD6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C6CD6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C6CD6"/>
  </w:style>
  <w:style w:type="character" w:customStyle="1" w:styleId="Teksttreci">
    <w:name w:val="Tekst treści_"/>
    <w:link w:val="Teksttreci0"/>
    <w:rsid w:val="00BC6CD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C6CD6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Pogrubienie">
    <w:name w:val="Tekst treści + Pogrubienie"/>
    <w:rsid w:val="00BC6CD6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ED7E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7EE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D7E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7EE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ED7EE0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655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Uglarenko-Mickiewicz</dc:creator>
  <cp:keywords/>
  <dc:description/>
  <cp:lastModifiedBy>Paulina Boroszko</cp:lastModifiedBy>
  <cp:revision>11</cp:revision>
  <dcterms:created xsi:type="dcterms:W3CDTF">2026-04-10T05:55:00Z</dcterms:created>
  <dcterms:modified xsi:type="dcterms:W3CDTF">2026-04-29T10:15:00Z</dcterms:modified>
</cp:coreProperties>
</file>